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5F" w:rsidRPr="0038435F" w:rsidRDefault="0038435F" w:rsidP="0038435F">
      <w:pPr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38435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Как должно быть организовано горячее питание в школе – рекомендации </w:t>
      </w:r>
      <w:proofErr w:type="spellStart"/>
      <w:r w:rsidRPr="0038435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Роспотребнадзора</w:t>
      </w:r>
      <w:proofErr w:type="spellEnd"/>
    </w:p>
    <w:p w:rsidR="0038435F" w:rsidRPr="0038435F" w:rsidRDefault="0038435F" w:rsidP="0038435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proofErr w:type="spellStart"/>
        <w:r w:rsidRPr="0038435F">
          <w:rPr>
            <w:rFonts w:ascii="Times New Roman" w:eastAsia="Times New Roman" w:hAnsi="Times New Roman" w:cs="Times New Roman"/>
            <w:color w:val="999999"/>
            <w:sz w:val="20"/>
            <w:szCs w:val="20"/>
            <w:lang w:eastAsia="ru-RU"/>
          </w:rPr>
          <w:t>eduinspector</w:t>
        </w:r>
        <w:proofErr w:type="spellEnd"/>
      </w:hyperlink>
      <w:r w:rsidRPr="0038435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hyperlink r:id="rId6" w:history="1">
        <w:r w:rsidRPr="0038435F">
          <w:rPr>
            <w:rFonts w:ascii="Times New Roman" w:eastAsia="Times New Roman" w:hAnsi="Times New Roman" w:cs="Times New Roman"/>
            <w:color w:val="999999"/>
            <w:sz w:val="20"/>
            <w:szCs w:val="20"/>
            <w:lang w:eastAsia="ru-RU"/>
          </w:rPr>
          <w:t>10.09.2020</w:t>
        </w:r>
      </w:hyperlink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Федеральным законом от 01.03.2020 года N 47-ФЗ в ст. 37 Закона об образовании внесены поправки, согласно которым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с 1 сентября 2020 года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все учащиеся начальной школы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обеспечиваются не менее одного раза в день бесплатным горячим питанием, предусматривающим наличие горячего блюда (не считая горячего напитка) за счет бюджетов федерального, регионального и местного уровней, а также за счет иных источников финансирования, установленных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законом.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На сайте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Роспотребнадзора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опубликованы   вводимые  впервые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Методические рекомендации 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MP 2.4.0179-20 «Рекомендации по организации питания обучающихся общеобразовательных организаций», утвержденные  18 мая 2020 г. (далее – МР).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 чем этот документ?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МР  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определяют основные положения по организации здорового питания обучающихся общеобразовательных организаций, в том числе обучающихся 1-4 классов. В них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 </w:t>
      </w:r>
      <w:proofErr w:type="gramStart"/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 разделе «Общие положения и область применения»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говорится о том, что MP направлены на организацию здорового питания, в том числе горячего в общеобразовательных организациях (далее – школа), и предназначены для юридических лиц и индивидуальных предпринимателей, оказывающих услуги по организации питания в школах; поставляющих (реализующих) пищевые продукты и продовольственное сырье в школы;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общеобразовательных организаций, органов управления образованием, органов и учреждений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Роспотребнадзора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 разделе II «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Организация питания обучающихся в общеобразовательных организациях»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даются рекомендации по организации здорового питания в школах и дома.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Согласно МР,  первый прием пищи ребенок получает дома.  В школе  ученики  обеспечиваются горячим питанием в зависимости от режима (смены) обучения: 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обучающиеся первой смены во вторую или третью перемены обеспечиваются завтраком, который должен состоять из горячего блюда и напитка и составлять 20-25% от суточной калорийности; рекомендуется добавлять ягоды, фрукты и овощи, которые должны выдаваться поштучно;</w:t>
      </w:r>
      <w:proofErr w:type="gramEnd"/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обучающиеся во вторую смену обеспечиваются  обедом, включающим закуску (салат или свежие овощи), горячее первое, второе блюдо и напиток, и составляющим  30-35% от суточной калорийности.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Замена обеда завтраком запрещается.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Продолжительность перемены для приема пищи должна составлять не менее 20 минут.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Рекомендовано разрабатывать меню на период не менее двух учебных недель с учетом получаемого школьного завтрака (</w:t>
      </w:r>
      <w:hyperlink r:id="rId7" w:anchor="block_1000" w:history="1"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приложени</w:t>
        </w:r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я</w:t>
        </w:r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 xml:space="preserve"> 1</w:t>
        </w:r>
      </w:hyperlink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 </w:t>
      </w:r>
      <w:hyperlink r:id="rId8" w:anchor="block_2000" w:history="1"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 2</w:t>
        </w:r>
      </w:hyperlink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, </w:t>
      </w:r>
      <w:hyperlink r:id="rId9" w:anchor="block_3000" w:history="1"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 3</w:t>
        </w:r>
      </w:hyperlink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).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Повторять на обед блюдо, которое дети ели на завтрак, запрещено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. При составлении меню необходимо соблюдать требования по массе порций (блюд). Отмечено, что содержание вносимой в блюдо соли на каждый прием пищи не рекомендуется 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lastRenderedPageBreak/>
        <w:t>превышать 1 грамм на человека. Отдельно даны рекомендации по разработке меню  для обучающихся 1-4 классов. 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Отмечено, что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 разделе III «Объемно-планировочные решения и размещение организаций общественного питания в общеобразовательных организациях» отмечается, что питание школьников могут осуществлять: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базовые организации школьного питания (комбинаты школьного питания, школьно-базовые столовые и т.п.);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столовые, работающие на продовольственном сырье или на полуфабрикатах;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— столовые-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доготовочные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;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— </w:t>
      </w: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буфеты-раздаточные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Питание обучающихся может осуществляться в   здании школы, в помещениях, пристроенных к зданию, в отдельно стоящем здании.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Приводятся рекомендации по оснащению пищеблоков. 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Согласно МР,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порционирование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и раздача блюд осуществляется персоналом пищеблока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 одноразовых перчатках,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кулинарных изделий (выпечка и т.п.) — с использованием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специальных щипцо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Раздел IV посвящен  вопросам контроля качества и организации питания </w:t>
      </w: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обучающихся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 Отмечено, что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лицом, ответственным 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за организацию и качество горячего питания обучающихся</w:t>
      </w: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 </w:t>
      </w:r>
      <w:proofErr w:type="gramStart"/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я</w:t>
      </w:r>
      <w:proofErr w:type="gramEnd"/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вляется школа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Школа разъясняет принципы здорового питания и правила личной гигиены </w:t>
      </w: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обучающимся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в формате бесед, лекций, викторин, иных форм. В столовой, буфете, в «уголке здоровья» могут быть плакаты, иллюстрированные лозунги и т.п. Рекомендовано  проводить эту работу </w:t>
      </w:r>
      <w:r w:rsidRPr="0038435F">
        <w:rPr>
          <w:rFonts w:ascii="Helvetica" w:eastAsia="Times New Roman" w:hAnsi="Helvetica" w:cs="Helvetica"/>
          <w:b/>
          <w:bCs/>
          <w:color w:val="636363"/>
          <w:sz w:val="23"/>
          <w:szCs w:val="23"/>
          <w:lang w:eastAsia="ru-RU"/>
        </w:rPr>
        <w:t>во взаимодействии с общешкольным родительским комитетом, 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общественными организациями.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В разделе V приведены рекомендации об организации мониторинга горячего питания, который обязаны проводить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организацией, а также показатели мониторинга горячего питания. Отмечено, что с  целью автоматизации процедур сбора и оценки показателей используются программные средства.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В  МР </w:t>
      </w:r>
      <w:proofErr w:type="gram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даны</w:t>
      </w:r>
      <w:proofErr w:type="gram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6 приложений.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proofErr w:type="spellStart"/>
      <w:r w:rsidRPr="0038435F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Справочно</w:t>
      </w:r>
      <w:proofErr w:type="spellEnd"/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По вопросам организации горячего питания можно обратиться на горячую линию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по телефону </w:t>
      </w:r>
      <w:r w:rsidRPr="0038435F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8-800-200-91-85</w:t>
      </w: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На портале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госуслуг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</w:t>
      </w:r>
      <w:proofErr w:type="spellStart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Минпросвещения</w:t>
      </w:r>
      <w:proofErr w:type="spellEnd"/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 xml:space="preserve"> планирует запустить специальный канал для жалоб на организацию бесплатного горячего питания в школах.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b/>
          <w:bCs/>
          <w:i/>
          <w:iCs/>
          <w:color w:val="636363"/>
          <w:sz w:val="23"/>
          <w:szCs w:val="23"/>
          <w:lang w:eastAsia="ru-RU"/>
        </w:rPr>
        <w:t>Источник:</w:t>
      </w:r>
    </w:p>
    <w:p w:rsidR="0038435F" w:rsidRPr="0038435F" w:rsidRDefault="0038435F" w:rsidP="0038435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r w:rsidRPr="0038435F"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  <w:t>Методические рекомендации MP 2.4.0179-20 «Рекомендации по организации питания обучающихся общеобразовательных организаций»</w:t>
      </w:r>
    </w:p>
    <w:p w:rsidR="0038435F" w:rsidRPr="0038435F" w:rsidRDefault="0038435F" w:rsidP="0038435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36363"/>
          <w:sz w:val="23"/>
          <w:szCs w:val="23"/>
          <w:lang w:eastAsia="ru-RU"/>
        </w:rPr>
      </w:pPr>
      <w:hyperlink r:id="rId10" w:history="1"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https://www.rospotrebnadzor.ru/documents/details.ph</w:t>
        </w:r>
        <w:bookmarkStart w:id="0" w:name="_GoBack"/>
        <w:bookmarkEnd w:id="0"/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p</w:t>
        </w:r>
        <w:r w:rsidRPr="0038435F">
          <w:rPr>
            <w:rFonts w:ascii="Helvetica" w:eastAsia="Times New Roman" w:hAnsi="Helvetica" w:cs="Helvetica"/>
            <w:color w:val="EE4930"/>
            <w:sz w:val="23"/>
            <w:szCs w:val="23"/>
            <w:u w:val="single"/>
            <w:lang w:eastAsia="ru-RU"/>
          </w:rPr>
          <w:t>?ELEMENT_ID=14660</w:t>
        </w:r>
      </w:hyperlink>
    </w:p>
    <w:p w:rsidR="0038435F" w:rsidRPr="0038435F" w:rsidRDefault="0038435F" w:rsidP="00384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history="1">
        <w:r w:rsidRPr="0038435F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 xml:space="preserve">горячее </w:t>
        </w:r>
        <w:proofErr w:type="spellStart"/>
        <w:r w:rsidRPr="0038435F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питание</w:t>
        </w:r>
      </w:hyperlink>
      <w:hyperlink r:id="rId12" w:history="1">
        <w:r w:rsidRPr="0038435F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Роспотребнадзор</w:t>
        </w:r>
        <w:proofErr w:type="spellEnd"/>
      </w:hyperlink>
    </w:p>
    <w:p w:rsidR="00350B1C" w:rsidRDefault="0038435F"/>
    <w:sectPr w:rsidR="0035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F"/>
    <w:rsid w:val="0038435F"/>
    <w:rsid w:val="008553AC"/>
    <w:rsid w:val="00A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38456/f7ee959fd36b5699076b35abf4f52c5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4238456/53f89421bbdaf741eb2d1ecc4ddb4c33/" TargetMode="External"/><Relationship Id="rId12" Type="http://schemas.openxmlformats.org/officeDocument/2006/relationships/hyperlink" Target="https://eduinspector.ru/tag/rospotrebnadz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inspector.ru/2020/09/10/kak-dolzhno-byt-organizovano-goryachee-pitanie-v-shkole-rekomendatsii-rospotrebnadzora/" TargetMode="External"/><Relationship Id="rId11" Type="http://schemas.openxmlformats.org/officeDocument/2006/relationships/hyperlink" Target="https://eduinspector.ru/tag/goryachee-pitanie/" TargetMode="External"/><Relationship Id="rId5" Type="http://schemas.openxmlformats.org/officeDocument/2006/relationships/hyperlink" Target="https://eduinspector.ru/author/eduinspector/" TargetMode="External"/><Relationship Id="rId10" Type="http://schemas.openxmlformats.org/officeDocument/2006/relationships/hyperlink" Target="https://www.rospotrebnadzor.ru/documents/details.php?ELEMENT_ID=14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4238456/3e22e51c74db8e0b182fad67b502e64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Как должно быть организовано горячее питание в школе – рекомендации Роспотребнад</vt:lpstr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Самират</dc:creator>
  <cp:lastModifiedBy>Самират</cp:lastModifiedBy>
  <cp:revision>1</cp:revision>
  <dcterms:created xsi:type="dcterms:W3CDTF">2022-03-22T07:33:00Z</dcterms:created>
  <dcterms:modified xsi:type="dcterms:W3CDTF">2022-03-22T07:38:00Z</dcterms:modified>
</cp:coreProperties>
</file>